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ardTitle"/>
        <w:keepNext w:val="0"/>
      </w:pPr>
      <w:r>
        <w:t>KARTA SPRAWDZAJĄCA NR 18</w:t>
      </w:r>
    </w:p>
    <w:p>
      <w:pPr>
        <w:pStyle w:val="CardSubtitle"/>
        <w:keepNext w:val="0"/>
      </w:pPr>
      <w:r>
        <w:t>FOMO, JOMO i przeciążenie informacyjne – jak zachować równowagę?</w:t>
      </w:r>
    </w:p>
    <w:p>
      <w:pPr>
        <w:keepNext w:val="0"/>
      </w:pPr>
      <w:r>
        <w:t>Edukacja zdrowotna – liceum i technikum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rPr>
          <w:cantSplit/>
        </w:trPr>
        <w:tc>
          <w:tcPr>
            <w:tcW w:type="dxa" w:w="5128"/>
            <w:tcMar>
              <w:top w:w="30" w:type="dxa"/>
              <w:start w:w="40" w:type="dxa"/>
              <w:bottom w:w="30" w:type="dxa"/>
              <w:end w:w="40" w:type="dxa"/>
            </w:tcMar>
          </w:tcPr>
          <w:p>
            <w:pPr>
              <w:keepNext w:val="0"/>
              <w:keepLines/>
              <w:spacing w:after="0"/>
            </w:pPr>
            <w:r>
              <w:rPr>
                <w:rFonts w:ascii="Calibri" w:hAnsi="Calibri"/>
                <w:sz w:val="22"/>
              </w:rPr>
              <w:t>Imię i nazwisko: ..............................................................</w:t>
            </w:r>
          </w:p>
        </w:tc>
        <w:tc>
          <w:tcPr>
            <w:tcW w:type="dxa" w:w="5128"/>
            <w:tcMar>
              <w:top w:w="30" w:type="dxa"/>
              <w:start w:w="40" w:type="dxa"/>
              <w:bottom w:w="30" w:type="dxa"/>
              <w:end w:w="40" w:type="dxa"/>
            </w:tcMar>
          </w:tcPr>
          <w:p>
            <w:pPr>
              <w:keepNext w:val="0"/>
              <w:keepLines/>
              <w:spacing w:after="0"/>
            </w:pPr>
            <w:r>
              <w:rPr>
                <w:rFonts w:ascii="Calibri" w:hAnsi="Calibri"/>
                <w:sz w:val="22"/>
              </w:rPr>
              <w:t>Klasa: ........................</w:t>
            </w:r>
          </w:p>
        </w:tc>
      </w:tr>
      <w:tr>
        <w:trPr>
          <w:cantSplit/>
        </w:trPr>
        <w:tc>
          <w:tcPr>
            <w:tcW w:type="dxa" w:w="5128"/>
            <w:tcMar>
              <w:top w:w="30" w:type="dxa"/>
              <w:start w:w="40" w:type="dxa"/>
              <w:bottom w:w="30" w:type="dxa"/>
              <w:end w:w="40" w:type="dxa"/>
            </w:tcMar>
          </w:tcPr>
          <w:p>
            <w:pPr>
              <w:keepNext w:val="0"/>
              <w:keepLines/>
              <w:spacing w:after="0"/>
            </w:pPr>
            <w:r>
              <w:rPr>
                <w:rFonts w:ascii="Calibri" w:hAnsi="Calibri"/>
                <w:sz w:val="22"/>
              </w:rPr>
              <w:t>Data: ........................................</w:t>
            </w:r>
          </w:p>
        </w:tc>
        <w:tc>
          <w:tcPr>
            <w:tcW w:type="dxa" w:w="5128"/>
            <w:tcMar>
              <w:top w:w="30" w:type="dxa"/>
              <w:start w:w="40" w:type="dxa"/>
              <w:bottom w:w="30" w:type="dxa"/>
              <w:end w:w="40" w:type="dxa"/>
            </w:tcMar>
          </w:tcPr>
          <w:p>
            <w:pPr>
              <w:keepNext w:val="0"/>
              <w:keepLines/>
              <w:spacing w:after="0"/>
            </w:pPr>
            <w:r>
              <w:rPr>
                <w:rFonts w:ascii="Calibri" w:hAnsi="Calibri"/>
                <w:sz w:val="22"/>
              </w:rPr>
              <w:t>Liczba punktów: ........ / 30 pkt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keepNext w:val="0"/>
              <w:keepLines/>
              <w:spacing w:after="0"/>
            </w:pPr>
            <w:r>
              <w:rPr>
                <w:rFonts w:ascii="Calibri" w:hAnsi="Calibri"/>
                <w:b/>
                <w:sz w:val="22"/>
              </w:rPr>
              <w:t>CZĘŚĆ A. WIEDZA I ROZUMIENIE  |  zadania zamknięte</w:t>
            </w:r>
          </w:p>
        </w:tc>
      </w:tr>
    </w:tbl>
    <w:p>
      <w:pPr>
        <w:pStyle w:val="TaskTitle"/>
        <w:keepNext/>
      </w:pPr>
      <w:r>
        <w:t>Zadanie 1. Szum i przeciążenie informacyjne  (3 pkt)</w:t>
      </w:r>
    </w:p>
    <w:p>
      <w:pPr>
        <w:keepNext w:val="0"/>
      </w:pPr>
      <w:r>
        <w:rPr/>
        <w:t>Zaznacz dokładnie trzy cechy typowe dla przeciążenia lub szumu informacyjnego.</w:t>
      </w:r>
    </w:p>
    <w:p>
      <w:pPr>
        <w:keepNext w:val="0"/>
      </w:pPr>
      <w:r>
        <w:t>A. częste przełączanie uwagi między wieloma krótkimi bodźcami</w:t>
      </w:r>
    </w:p>
    <w:p>
      <w:pPr>
        <w:keepNext w:val="0"/>
      </w:pPr>
      <w:r>
        <w:t>B. spokojna analiza jednego źródła i łączenie go z wcześniejszą wiedzą</w:t>
      </w:r>
    </w:p>
    <w:p>
      <w:pPr>
        <w:keepNext w:val="0"/>
      </w:pPr>
      <w:r>
        <w:t>C. trudność w zapamiętywaniu i wybieraniu informacji naprawdę istotnych</w:t>
      </w:r>
    </w:p>
    <w:p>
      <w:pPr>
        <w:keepNext w:val="0"/>
      </w:pPr>
      <w:r>
        <w:t>D. poczucie chaosu wywołane nadmiarem niepowiązanych komunikatów</w:t>
      </w:r>
    </w:p>
    <w:p>
      <w:pPr>
        <w:keepNext w:val="0"/>
      </w:pPr>
      <w:r>
        <w:t>E. świadome ograniczanie liczby źródeł i czasu kontaktu z wiadomościami</w:t>
      </w:r>
    </w:p>
    <w:p>
      <w:pPr>
        <w:pStyle w:val="TaskTitle"/>
        <w:keepNext/>
      </w:pPr>
      <w:r>
        <w:t>Zadanie 2. Informacja a wiedza  (3 pkt)</w:t>
      </w:r>
    </w:p>
    <w:p>
      <w:pPr>
        <w:keepNext w:val="0"/>
      </w:pPr>
      <w:r>
        <w:t>Dopasuj etap budowania wiedzy do opisu. Wpisz: A – refleksja i zastosowanie, B – wybór informacji, C – zrozumienie i łączenie.</w:t>
      </w:r>
    </w:p>
    <w:p>
      <w:pPr>
        <w:keepNext w:val="0"/>
      </w:pPr>
      <w:r>
        <w:t>1. Odrzucam treści poboczne i wybieram te, które odpowiadają na moje pytanie. ........</w:t>
      </w:r>
    </w:p>
    <w:p>
      <w:pPr>
        <w:keepNext w:val="0"/>
      </w:pPr>
      <w:r>
        <w:t>2. Zastanawiam się, co nowe dane znaczą i jak łączą się z tym, co już wiem. ........</w:t>
      </w:r>
    </w:p>
    <w:p>
      <w:pPr>
        <w:keepNext w:val="0"/>
      </w:pPr>
      <w:r>
        <w:t>3. Wyciągam wnioski i potrafię wykorzystać zdobytą wiedzę w praktyce. ........</w:t>
      </w:r>
    </w:p>
    <w:p>
      <w:pPr>
        <w:pStyle w:val="TaskTitle"/>
        <w:keepNext/>
      </w:pPr>
      <w:r>
        <w:rPr/>
        <w:t>Zadanie 3. FOMO, JOMO i przeciążenie informacyjne  (3 pkt)</w:t>
      </w:r>
    </w:p>
    <w:p>
      <w:pPr>
        <w:keepNext w:val="0"/>
      </w:pPr>
      <w:r>
        <w:rPr/>
        <w:t>Dopasuj pojęcie do opisu. Wpisz: A – JOMO, B – przeciążenie informacyjne, C – FOMO.</w:t>
      </w:r>
    </w:p>
    <w:p>
      <w:pPr>
        <w:keepNext w:val="0"/>
      </w:pPr>
      <w:r>
        <w:t>1. Lęk, że ważne wydarzenie, informacja lub rozmowa dzieją się bez naszego udziału. ........</w:t>
      </w:r>
    </w:p>
    <w:p>
      <w:pPr>
        <w:keepNext w:val="0"/>
      </w:pPr>
      <w:r>
        <w:t>2. Świadoma radość z odłączenia się od części bodźców i z bycia offline. ........</w:t>
      </w:r>
    </w:p>
    <w:p>
      <w:pPr>
        <w:keepNext w:val="0"/>
      </w:pPr>
      <w:r>
        <w:rPr/>
        <w:t>3. Stan, w którym liczba i tempo napływających komunikatów utrudniają selekcję, rozumienie i zapamiętywanie informacji oraz mogą powodować poczucie chaosu. ........</w:t>
      </w:r>
    </w:p>
    <w:p>
      <w:pPr>
        <w:pStyle w:val="TaskTitle"/>
        <w:keepNext/>
      </w:pPr>
      <w:r>
        <w:t>Zadanie 4. Co może uruchamiać FOMO?  (3 pkt)</w:t>
      </w:r>
    </w:p>
    <w:p>
      <w:pPr>
        <w:keepNext w:val="0"/>
      </w:pPr>
      <w:r>
        <w:rPr/>
        <w:t>Zaznacz dokładnie trzy sytuacje, które mogą sprzyjać FOMO.</w:t>
      </w:r>
    </w:p>
    <w:p>
      <w:pPr>
        <w:keepNext w:val="0"/>
      </w:pPr>
      <w:r>
        <w:t>A. oglądanie relacji z wyjazdu znajomych, w którym nie uczestniczymy</w:t>
      </w:r>
    </w:p>
    <w:p>
      <w:pPr>
        <w:keepNext w:val="0"/>
      </w:pPr>
      <w:r>
        <w:t>B. przekonanie, że trzeba natychmiast odpowiedzieć na czacie grupowym, aby niczego nie przegapić</w:t>
      </w:r>
    </w:p>
    <w:p>
      <w:pPr>
        <w:keepNext w:val="0"/>
      </w:pPr>
      <w:r>
        <w:t>C. świadome wyciszenie powiadomień podczas nauki</w:t>
      </w:r>
    </w:p>
    <w:p>
      <w:pPr>
        <w:keepNext w:val="0"/>
      </w:pPr>
      <w:r>
        <w:t>D. widok znajomych dyskutujących o popularnym serialu, którego jeszcze nie znamy</w:t>
      </w:r>
    </w:p>
    <w:p>
      <w:pPr>
        <w:keepNext w:val="0"/>
      </w:pPr>
      <w:r>
        <w:t>E. odłożenie telefonu na czas posiłku z rodziną</w:t>
      </w:r>
    </w:p>
    <w:p>
      <w:pPr>
        <w:pStyle w:val="TaskTitle"/>
        <w:keepNext/>
      </w:pPr>
      <w:r>
        <w:t>Zadanie 5. Higiena cyfrowa i równowaga  (3 pkt)</w:t>
      </w:r>
    </w:p>
    <w:p>
      <w:pPr>
        <w:keepNext w:val="0"/>
      </w:pPr>
      <w:r>
        <w:rPr/>
        <w:t>Zaznacz dokładnie trzy działania sprzyjające cyfrowej równowadze.</w:t>
      </w:r>
    </w:p>
    <w:p>
      <w:pPr>
        <w:keepNext w:val="0"/>
      </w:pPr>
      <w:r>
        <w:t>A. ograniczanie powiadomień i czasu ekranowego w wybranych porach dnia</w:t>
      </w:r>
    </w:p>
    <w:p>
      <w:pPr>
        <w:keepNext w:val="0"/>
      </w:pPr>
      <w:r>
        <w:t>B. sprawdzanie telefonu za każdym razem, gdy pojawia się impuls, by zobaczyć „co nowego”</w:t>
      </w:r>
    </w:p>
    <w:p>
      <w:pPr>
        <w:keepNext w:val="0"/>
      </w:pPr>
      <w:r>
        <w:t>C. przyglądanie się jakości treści, z którymi mamy kontakt, a nie tylko liczbie godzin online</w:t>
      </w:r>
    </w:p>
    <w:p>
      <w:pPr>
        <w:keepNext w:val="0"/>
      </w:pPr>
      <w:r>
        <w:t>D. ustalanie granic dostępności, np. „odpiszę później, teraz się uczę”</w:t>
      </w:r>
    </w:p>
    <w:p>
      <w:pPr>
        <w:keepNext w:val="0"/>
      </w:pPr>
      <w:r>
        <w:t>E. nadrabianie wszystkich wiadomości przed snem, aby niczego nie pominąć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keepNext w:val="0"/>
              <w:keepLines/>
              <w:spacing w:after="0"/>
            </w:pPr>
            <w:r>
              <w:rPr>
                <w:rFonts w:ascii="Calibri" w:hAnsi="Calibri"/>
                <w:b/>
                <w:sz w:val="22"/>
              </w:rPr>
              <w:t>CZĘŚĆ B. ZASTOSUJ WIEDZĘ  |  sytuacje z codziennego życia</w:t>
            </w:r>
          </w:p>
        </w:tc>
      </w:tr>
    </w:tbl>
    <w:p>
      <w:pPr>
        <w:pStyle w:val="TaskTitle"/>
        <w:keepNext/>
      </w:pPr>
      <w:r>
        <w:t>Zadanie 6. „Muszę odpisać od razu”  (2 pkt)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4F8FB"/>
            <w:tcBorders>
              <w:top w:val="single" w:sz="4" w:color="D7E3EC"/>
              <w:bottom w:val="single" w:sz="4" w:color="D7E3EC"/>
              <w:left w:val="single" w:sz="4" w:color="D7E3EC"/>
              <w:right w:val="single" w:sz="4" w:color="D7E3EC"/>
            </w:tcBorders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Calibri" w:hAnsi="Calibri"/>
                <w:sz w:val="22"/>
              </w:rPr>
              <w:t>Uczeń podczas nauki co kilka minut sprawdza klasowy czat. Mówi: „Jeśli nie odpiszę od razu, ominie mnie ważne ustalenie i wszyscy pójdą dalej beze mnie”.</w:t>
            </w:r>
          </w:p>
        </w:tc>
      </w:tr>
    </w:tbl>
    <w:p>
      <w:pPr>
        <w:keepNext w:val="0"/>
      </w:pPr>
      <w:r>
        <w:t>Nazwij mechanizm widoczny w tej sytuacji i podaj jedno działanie, które może ograniczyć jego wpływ.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pStyle w:val="TaskTitle"/>
        <w:keepNext/>
      </w:pPr>
      <w:r>
        <w:t>Zadanie 7. Scrollowanie przed snem  (2 pkt)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4F8FB"/>
            <w:tcBorders>
              <w:top w:val="single" w:sz="4" w:color="D7E3EC"/>
              <w:bottom w:val="single" w:sz="4" w:color="D7E3EC"/>
              <w:left w:val="single" w:sz="4" w:color="D7E3EC"/>
              <w:right w:val="single" w:sz="4" w:color="D7E3EC"/>
            </w:tcBorders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Calibri" w:hAnsi="Calibri"/>
                <w:sz w:val="22"/>
              </w:rPr>
              <w:t>Wieczorem nastolatka planuje obejrzeć telefon przez kilka minut. Po godzinie nadal przewija krótkie filmy i wiadomości, a następnego dnia jest niewyspana i ma trudność ze skupieniem się.</w:t>
            </w:r>
          </w:p>
        </w:tc>
      </w:tr>
    </w:tbl>
    <w:p>
      <w:pPr>
        <w:keepNext w:val="0"/>
      </w:pPr>
      <w:r>
        <w:t>Wskaż jeden możliwy skutek dla dobrostanu i zaproponuj jedną zasadę higieny cyfrowej, która może pomóc.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pStyle w:val="TaskTitle"/>
        <w:keepNext/>
      </w:pPr>
      <w:r>
        <w:t>Zadanie 8. JOMO w praktyce  (2 pkt)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4F8FB"/>
            <w:tcBorders>
              <w:top w:val="single" w:sz="4" w:color="D7E3EC"/>
              <w:bottom w:val="single" w:sz="4" w:color="D7E3EC"/>
              <w:left w:val="single" w:sz="4" w:color="D7E3EC"/>
              <w:right w:val="single" w:sz="4" w:color="D7E3EC"/>
            </w:tcBorders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Calibri" w:hAnsi="Calibri"/>
                <w:sz w:val="22"/>
              </w:rPr>
              <w:t>W sobotnie popołudnie uczeń odkłada telefon, idzie na spacer i nie sprawdza relacji znajomych. Wie, że część rzeczy go ominie, ale nie czuje potrzeby, by wszystko śledzić na bieżąco.</w:t>
            </w:r>
          </w:p>
        </w:tc>
      </w:tr>
    </w:tbl>
    <w:p>
      <w:pPr>
        <w:keepNext w:val="0"/>
      </w:pPr>
      <w:r>
        <w:t>Wyjaśnij, dlaczego taka postawa może być przykładem JOMO, a nie „ucieczką od świata”.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pStyle w:val="TaskTitle"/>
        <w:keepNext/>
      </w:pPr>
      <w:r>
        <w:t>Zadanie 9. Od nadmiaru informacji do wiedzy  (2 pkt)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4F8FB"/>
            <w:tcBorders>
              <w:top w:val="single" w:sz="4" w:color="D7E3EC"/>
              <w:bottom w:val="single" w:sz="4" w:color="D7E3EC"/>
              <w:left w:val="single" w:sz="4" w:color="D7E3EC"/>
              <w:right w:val="single" w:sz="4" w:color="D7E3EC"/>
            </w:tcBorders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Calibri" w:hAnsi="Calibri"/>
                <w:sz w:val="22"/>
              </w:rPr>
              <w:t>Uczeń przygotowuje się do prezentacji. Otwiera kilkanaście stron, filmów i postów, ale po godzinie ma poczucie, że „wie mniej niż wcześniej”.</w:t>
            </w:r>
          </w:p>
        </w:tc>
      </w:tr>
    </w:tbl>
    <w:p>
      <w:pPr>
        <w:keepNext w:val="0"/>
      </w:pPr>
      <w:r>
        <w:t>Podaj dwa działania, które pomogą mu przekształcić nadmiar informacji w użyteczną wiedzę.</w:t>
      </w:r>
    </w:p>
    <w:p>
      <w:pPr>
        <w:keepNext w:val="0"/>
      </w:pPr>
      <w:r>
        <w:t>1. ........................................................................................................................</w:t>
      </w:r>
    </w:p>
    <w:p>
      <w:pPr>
        <w:keepNext w:val="0"/>
      </w:pPr>
      <w:r>
        <w:t>2. ........................................................................................................................</w:t>
      </w:r>
    </w:p>
    <w:p>
      <w:pPr>
        <w:keepNext w:val="0"/>
        <w:pageBreakBefore/>
        <w:spacing w:after="0"/>
      </w:pPr>
      <w:r/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keepNext w:val="0"/>
              <w:keepLines/>
              <w:spacing w:after="0"/>
            </w:pPr>
            <w:r>
              <w:rPr>
                <w:rFonts w:ascii="Calibri" w:hAnsi="Calibri"/>
                <w:b/>
                <w:sz w:val="22"/>
              </w:rPr>
              <w:t>CZĘŚĆ C. PRZEANALIZUJ I UZASADNIJ  |  zadania otwarte</w:t>
            </w:r>
          </w:p>
        </w:tc>
      </w:tr>
    </w:tbl>
    <w:p>
      <w:pPr>
        <w:pStyle w:val="TaskTitle"/>
        <w:keepNext/>
      </w:pPr>
      <w:r>
        <w:t>Zadanie 10. „Dużo informacji = dużo wiedzy”  (2 pkt)</w:t>
      </w:r>
    </w:p>
    <w:p>
      <w:pPr>
        <w:keepNext w:val="0"/>
      </w:pPr>
      <w:r>
        <w:t>Wyjaśnij, dlaczego samo odbieranie dużej liczby informacji nie oznacza jeszcze posiadania wiedzy.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pStyle w:val="TaskTitle"/>
        <w:keepNext/>
      </w:pPr>
      <w:r>
        <w:t>Zadanie 11. Dlaczego negatywne treści tak łatwo zatrzymują uwagę?  (2 pkt)</w:t>
      </w:r>
    </w:p>
    <w:p>
      <w:pPr>
        <w:keepNext w:val="0"/>
      </w:pPr>
      <w:r>
        <w:t>Wyjaśnij, jak silnie emocjonalne lub negatywne informacje, powtarzane w dużej liczbie, mogą wpływać na uwagę i ocenę sytuacji. Wskaż jedno działanie ochronne.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pStyle w:val="TaskTitle"/>
        <w:keepNext/>
      </w:pPr>
      <w:r>
        <w:rPr/>
        <w:t>Zadanie 12. Plan cyfrowej równowagi – analiza przypadku  (3 pkt)</w:t>
      </w:r>
    </w:p>
    <w:p>
      <w:pPr>
        <w:keepNext w:val="0"/>
      </w:pPr>
      <w:r>
        <w:rPr/>
        <w:t>Natalia uczy się z telefonu, ma włączone powiadomienia z kilku komunikatorów, obserwuje kilkaset kont i czuje presję natychmiastowego odpowiadania. Zaproponuj trzy zasady, które ograniczą przeciążenie i FOMO: jedną dotyczącą czasu/uwagi, jedną doboru treści i jedną asertywności cyfrowej.</w:t>
      </w:r>
    </w:p>
    <w:p>
      <w:pPr>
        <w:keepNext w:val="0"/>
      </w:pPr>
      <w:r>
        <w:t>1. ........................................................................................................................</w:t>
      </w:r>
    </w:p>
    <w:p>
      <w:pPr>
        <w:keepNext w:val="0"/>
      </w:pPr>
      <w:r>
        <w:t>2. ........................................................................................................................</w:t>
      </w:r>
    </w:p>
    <w:p>
      <w:pPr>
        <w:keepNext w:val="0"/>
      </w:pPr>
      <w:r>
        <w:t>3. ........................................................................................................................</w:t>
      </w:r>
    </w:p>
    <w:p>
      <w:pPr>
        <w:pStyle w:val="CardTitle"/>
        <w:keepNext w:val="0"/>
        <w:pageBreakBefore/>
      </w:pPr>
      <w:r>
        <w:rPr/>
        <w:t>KLUCZ DLA NAUCZYCIELA | ODPOWIEDZI I PUNKTACJA</w:t>
      </w:r>
    </w:p>
    <w:p>
      <w:pPr>
        <w:pStyle w:val="CardSubtitle"/>
        <w:keepNext w:val="0"/>
      </w:pPr>
      <w:r>
        <w:t>Karta sprawdzająca nr 18 – FOMO, JOMO i przeciążenie informacyjne – jak zachować równowagę?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keepNext w:val="0"/>
              <w:keepLines/>
              <w:spacing w:after="0"/>
            </w:pPr>
            <w:r>
              <w:rPr>
                <w:rFonts w:ascii="Calibri" w:hAnsi="Calibri"/>
                <w:b/>
                <w:sz w:val="22"/>
              </w:rPr>
              <w:t>CZĘŚĆ A  |  odpowiedzi</w:t>
            </w:r>
          </w:p>
        </w:tc>
      </w:tr>
    </w:tbl>
    <w:p>
      <w:pPr>
        <w:keepNext w:val="0"/>
      </w:pPr>
      <w:r>
        <w:rPr>
          <w:i/>
          <w:sz w:val="17"/>
        </w:rPr>
        <w:t>Zasada punktowania zadań wielokrotnego wyboru: zaznaczenie większej liczby odpowiedzi niż wskazana w poleceniu oznacza 0 pkt za dane zadanie.</w:t>
      </w:r>
    </w:p>
    <w:p>
      <w:pPr>
        <w:pStyle w:val="TaskTitle"/>
        <w:keepNext/>
      </w:pPr>
      <w:r>
        <w:t>Zadanie 1 – 3 pkt</w:t>
      </w:r>
    </w:p>
    <w:p>
      <w:pPr>
        <w:keepNext w:val="0"/>
      </w:pPr>
      <w:r>
        <w:t>A, C, D. Po 1 pkt za każdą prawidłową odpowiedź. Szum i przeciążenie informacyjne wiążą się m.in. z nadmiarem bodźców, częstym przełączaniem uwagi, chaosem i trudnością w zapamiętywaniu.</w:t>
      </w:r>
    </w:p>
    <w:p>
      <w:pPr>
        <w:pStyle w:val="TaskTitle"/>
        <w:keepNext/>
      </w:pPr>
      <w:r>
        <w:t>Zadanie 2 – 3 pkt</w:t>
      </w:r>
    </w:p>
    <w:p>
      <w:pPr>
        <w:keepNext w:val="0"/>
      </w:pPr>
      <w:r>
        <w:t>1 – B, 2 – C, 3 – A. Po 1 pkt. Budowanie wiedzy wymaga selekcji informacji, ich zrozumienia, połączenia z wcześniejszą wiedzą oraz refleksji i zastosowania.</w:t>
      </w:r>
    </w:p>
    <w:p>
      <w:pPr>
        <w:pStyle w:val="TaskTitle"/>
        <w:keepNext/>
      </w:pPr>
      <w:r>
        <w:t>Zadanie 3 – 3 pkt</w:t>
      </w:r>
    </w:p>
    <w:p>
      <w:pPr>
        <w:keepNext w:val="0"/>
      </w:pPr>
      <w:r>
        <w:t>1 – C, 2 – A, 3 – B. Po 1 pkt. FOMO dotyczy lęku przed pominięciem, JOMO – świadomej zgody na to, że nie trzeba uczestniczyć we wszystkim, a przeciążenie informacyjne oznacza sytuację, w której nadmiar i tempo komunikatów utrudniają selekcję, rozumienie oraz zapamiętywanie informacji.</w:t>
      </w:r>
    </w:p>
    <w:p>
      <w:pPr>
        <w:pStyle w:val="TaskTitle"/>
        <w:keepNext/>
      </w:pPr>
      <w:r>
        <w:t>Zadanie 4 – 3 pkt</w:t>
      </w:r>
    </w:p>
    <w:p>
      <w:pPr>
        <w:keepNext w:val="0"/>
      </w:pPr>
      <w:r>
        <w:t>A, B, D. Po 1 pkt. Są to sytuacje, w których pojawia się obawa przed pominięciem wydarzenia, informacji lub udziału w życiu grupy.</w:t>
      </w:r>
    </w:p>
    <w:p>
      <w:pPr>
        <w:pStyle w:val="TaskTitle"/>
        <w:keepNext/>
      </w:pPr>
      <w:r>
        <w:t>Zadanie 5 – 3 pkt</w:t>
      </w:r>
    </w:p>
    <w:p>
      <w:pPr>
        <w:keepNext w:val="0"/>
      </w:pPr>
      <w:r>
        <w:t>A, C, D. Po 1 pkt. Higiena cyfrowa obejmuje nie tylko czas ekranowy, ale również jakość treści, zarządzanie powiadomieniami oraz stawianie granic własnej dostępności.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keepNext w:val="0"/>
              <w:keepLines/>
              <w:spacing w:after="0"/>
            </w:pPr>
            <w:r>
              <w:rPr>
                <w:rFonts w:ascii="Calibri" w:hAnsi="Calibri"/>
                <w:b/>
                <w:sz w:val="22"/>
              </w:rPr>
              <w:t>CZĘŚĆ B  |  odpowiedzi</w:t>
            </w:r>
          </w:p>
        </w:tc>
      </w:tr>
    </w:tbl>
    <w:p>
      <w:pPr>
        <w:pStyle w:val="TaskTitle"/>
        <w:keepNext/>
      </w:pPr>
      <w:r>
        <w:t>Zadanie 6 – 2 pkt</w:t>
      </w:r>
    </w:p>
    <w:p>
      <w:pPr>
        <w:keepNext w:val="0"/>
      </w:pPr>
      <w:r>
        <w:t>FOMO – 1 pkt. Drugie 1 pkt za trafne działanie, np. wyciszenie powiadomień na czas nauki, ustalenie godzin sprawdzania czatu lub asertywne zaakceptowanie, że nie trzeba odpowiadać natychmiast.</w:t>
      </w:r>
    </w:p>
    <w:p>
      <w:pPr>
        <w:pStyle w:val="TaskTitle"/>
        <w:keepNext/>
      </w:pPr>
      <w:r>
        <w:t>Zadanie 7 – 2 pkt</w:t>
      </w:r>
    </w:p>
    <w:p>
      <w:pPr>
        <w:keepNext w:val="0"/>
      </w:pPr>
      <w:r>
        <w:t>1 pkt za wskazanie skutku, np. skrócenia lub pogorszenia jakości snu, zmęczenia, rozdrażnienia albo trudności z koncentracją. 1 pkt za konkretną zasadę, np. odłożenie telefonu przed snem, wyciszenie powiadomień lub ustalenie stałej pory zakończenia korzystania z ekranu.</w:t>
      </w:r>
    </w:p>
    <w:p>
      <w:pPr>
        <w:pStyle w:val="TaskTitle"/>
        <w:keepNext/>
      </w:pPr>
      <w:r>
        <w:t>Zadanie 8 – 2 pkt</w:t>
      </w:r>
    </w:p>
    <w:p>
      <w:pPr>
        <w:keepNext w:val="0"/>
      </w:pPr>
      <w:r>
        <w:t>JOMO oznacza świadome czerpanie korzyści z bycia offline i zgodę na to, że nie trzeba śledzić wszystkiego. 2 pkt za wyjaśnienie, że decyzja jest dobrowolna i służy odpoczynkowi, koncentracji lub relacjom; 1 pkt za odpowiedź częściową.</w:t>
      </w:r>
    </w:p>
    <w:p>
      <w:pPr>
        <w:pStyle w:val="TaskTitle"/>
        <w:keepNext/>
      </w:pPr>
      <w:r>
        <w:t>Zadanie 9 – 2 pkt</w:t>
      </w:r>
    </w:p>
    <w:p>
      <w:pPr>
        <w:keepNext w:val="0"/>
      </w:pPr>
      <w:r>
        <w:t>Po 1 pkt za każde trafne działanie, np. ograniczenie liczby źródeł, wybór materiałów istotnych dla pytania, sprawdzenie wiarygodności, robienie notatek własnymi słowami, łączenie nowych informacji z wcześniejszą wiedzą lub sformułowanie wniosków.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keepNext w:val="0"/>
              <w:keepLines/>
              <w:spacing w:after="0"/>
            </w:pPr>
            <w:r>
              <w:rPr>
                <w:rFonts w:ascii="Calibri" w:hAnsi="Calibri"/>
                <w:b/>
                <w:sz w:val="22"/>
              </w:rPr>
              <w:t>CZĘŚĆ C  |  odpowiedzi otwarte</w:t>
            </w:r>
          </w:p>
        </w:tc>
      </w:tr>
    </w:tbl>
    <w:p>
      <w:pPr>
        <w:pStyle w:val="TaskTitle"/>
        <w:keepNext/>
      </w:pPr>
      <w:r>
        <w:t>Zadanie 10 – 2 pkt</w:t>
      </w:r>
    </w:p>
    <w:p>
      <w:pPr>
        <w:keepNext w:val="0"/>
      </w:pPr>
      <w:r>
        <w:t>Sama ekspozycja na informacje nie tworzy wiedzy. Wiedza wymaga selekcji, zrozumienia, uporządkowania, połączenia z tym, co już wiemy, oraz refleksji nad znaczeniem informacji. 2 pkt za pełne wyjaśnienie; 1 pkt za odpowiedź częściową.</w:t>
      </w:r>
    </w:p>
    <w:p>
      <w:pPr>
        <w:pStyle w:val="TaskTitle"/>
        <w:keepNext/>
      </w:pPr>
      <w:r>
        <w:t>Zadanie 11 – 2 pkt</w:t>
      </w:r>
    </w:p>
    <w:p>
      <w:pPr>
        <w:keepNext w:val="0"/>
      </w:pPr>
      <w:r>
        <w:t>Silne emocjonalnie, zwłaszcza negatywne, treści mogą mocniej przyciągać uwagę i wpływać na ocenę sytuacji. Przy dużej liczbie podobnych komunikatów łatwo odnieść wrażenie, że dane zjawisko jest częstsze lub bardziej dominujące, niż wynikałoby z szerszego obrazu. 1 pkt za mechanizm, 1 pkt za działanie ochronne, np. przerwę, porównanie różnych źródeł, ograniczenie ekspozycji lub spokojną analizę.</w:t>
      </w:r>
    </w:p>
    <w:p>
      <w:pPr>
        <w:pStyle w:val="TaskTitle"/>
        <w:keepNext/>
      </w:pPr>
      <w:r>
        <w:t>Zadanie 12 – 3 pkt</w:t>
      </w:r>
    </w:p>
    <w:p>
      <w:pPr>
        <w:keepNext w:val="0"/>
      </w:pPr>
      <w:r>
        <w:rPr/>
        <w:t>Po 1 pkt za każdą konkretną i realistyczną zasadę odnoszącą się do sytuacji Natalii: 1) zarządzanie czasem i uwagą, np. wyciszenie powiadomień podczas nauki; 2) selekcja treści i źródeł, np. ograniczenie obserwowanych kont; 3) asertywność cyfrowa, np. świadoma zgoda na późniejszą odpowiedź i komunikowanie niedostępności.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/>
              <w:spacing w:after="0"/>
            </w:pPr>
            <w:r>
              <w:rPr>
                <w:rFonts w:ascii="Calibri" w:hAnsi="Calibri"/>
                <w:sz w:val="22"/>
              </w:rPr>
            </w:r>
            <w:r>
              <w:t>Maksymalna liczba punktów: 30</w:t>
              <w:br/>
              <w:t>Punktację można przeliczyć na ocenę zgodnie z zasadami oceniania obowiązującymi w danej szkole.</w:t>
              <w:br/>
              <w:br/>
              <w:t>Gradacja trudności</w:t>
              <w:br/>
              <w:t>Część A – rozpoznawanie pojęć: przeciążenie informacyjne, szum informacyjny, FOMO, JOMO i higiena cyfrowa.</w:t>
              <w:br/>
              <w:t>Część B – zastosowanie wiedzy w sytuacjach korzystania z czatów, mediów społecznościowych i wielu źródeł informacji.</w:t>
              <w:br/>
              <w:t>Część C – analiza wpływu nadmiaru bodźców na uwagę i projektowanie zasad cyfrowej równowagi dla opisanej sytuacji.</w:t>
              <w:br/>
              <w:br/>
              <w:t>Uwaga merytoryczna: FOMO nie jest samo w sobie rozpoznaniem klinicznym ani „uzależnieniem”. JOMO oznacza świadome odzyskiwanie kontroli nad uwagą i czasem, a higiena cyfrowa powinna obejmować zarówno czas ekranowy, jak i rodzaj treści, powiadomienia, sen, relacje oraz własne granice dostępności.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879" w:right="992" w:bottom="879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919191"/>
        <w:sz w:val="16"/>
      </w:rPr>
      <w:t>Zdrowa Lekcja | materiał do pracy nauczyciela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rdTitle">
    <w:name w:val="CardTitle"/>
    <w:pPr>
      <w:spacing w:before="160" w:after="80"/>
    </w:pPr>
    <w:rPr>
      <w:rFonts w:ascii="Calibri" w:hAnsi="Calibri"/>
      <w:b/>
      <w:color w:val="1C2D40"/>
      <w:sz w:val="36"/>
    </w:rPr>
  </w:style>
  <w:style w:type="paragraph" w:customStyle="1" w:styleId="CardSubtitle">
    <w:name w:val="CardSubtitle"/>
    <w:pPr>
      <w:spacing w:before="160" w:after="80"/>
    </w:pPr>
    <w:rPr>
      <w:rFonts w:ascii="Calibri" w:hAnsi="Calibri"/>
      <w:b/>
      <w:color w:val="1C2D40"/>
      <w:sz w:val="25"/>
    </w:rPr>
  </w:style>
  <w:style w:type="paragraph" w:customStyle="1" w:styleId="SectionLight">
    <w:name w:val="SectionLight"/>
    <w:pPr>
      <w:spacing w:before="160" w:after="80"/>
    </w:pPr>
    <w:rPr>
      <w:rFonts w:ascii="Calibri" w:hAnsi="Calibri"/>
      <w:b/>
      <w:color w:val="1C2D40"/>
      <w:sz w:val="25"/>
    </w:rPr>
  </w:style>
  <w:style w:type="paragraph" w:customStyle="1" w:styleId="TaskTitle">
    <w:name w:val="TaskTitle"/>
    <w:pPr>
      <w:spacing w:before="160" w:after="80"/>
    </w:pPr>
    <w:rPr>
      <w:rFonts w:ascii="Calibri" w:hAnsi="Calibri"/>
      <w:b/>
      <w:color w:val="1C2D4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sprawdzająca nr 18 – FOMO, JOMO i przeciążenie informacyjne – jak zachować równowagę?</dc:title>
  <dc:subject>Edukacja zdrowotna – liceum i technikum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